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42" w:rsidRDefault="00CF0142" w:rsidP="005B57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0142">
        <w:rPr>
          <w:rFonts w:ascii="Times New Roman" w:hAnsi="Times New Roman" w:cs="Times New Roman"/>
          <w:b/>
          <w:caps/>
          <w:sz w:val="24"/>
          <w:szCs w:val="24"/>
        </w:rPr>
        <w:t>O título deverá ser descrito com letras mai</w:t>
      </w:r>
      <w:r w:rsidR="005B5740">
        <w:rPr>
          <w:rFonts w:ascii="Times New Roman" w:hAnsi="Times New Roman" w:cs="Times New Roman"/>
          <w:b/>
          <w:caps/>
          <w:sz w:val="24"/>
          <w:szCs w:val="24"/>
        </w:rPr>
        <w:t>úsculas, centralizado e negrito</w:t>
      </w:r>
    </w:p>
    <w:p w:rsidR="005B5740" w:rsidRPr="00CF0142" w:rsidRDefault="005B5740" w:rsidP="005B57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A598F" w:rsidRDefault="00491607" w:rsidP="005B5740">
      <w:pPr>
        <w:tabs>
          <w:tab w:val="left" w:pos="18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19">
        <w:rPr>
          <w:rFonts w:ascii="Times New Roman" w:hAnsi="Times New Roman" w:cs="Times New Roman"/>
          <w:b/>
          <w:sz w:val="24"/>
          <w:szCs w:val="24"/>
        </w:rPr>
        <w:t>Resumo/</w:t>
      </w:r>
      <w:r w:rsidRPr="00883319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Até 250 palavras.</w:t>
      </w:r>
    </w:p>
    <w:p w:rsidR="005B5740" w:rsidRDefault="005B5740" w:rsidP="005B5740">
      <w:pPr>
        <w:tabs>
          <w:tab w:val="left" w:pos="18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07" w:rsidRDefault="00491607" w:rsidP="005B5740">
      <w:pPr>
        <w:tabs>
          <w:tab w:val="left" w:pos="18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C8">
        <w:rPr>
          <w:rFonts w:ascii="Times New Roman" w:hAnsi="Times New Roman" w:cs="Times New Roman"/>
          <w:b/>
          <w:sz w:val="24"/>
          <w:szCs w:val="24"/>
        </w:rPr>
        <w:t xml:space="preserve">Palavras Chave: </w:t>
      </w:r>
      <w:r w:rsidR="00097EAC">
        <w:rPr>
          <w:rFonts w:ascii="Times New Roman" w:hAnsi="Times New Roman" w:cs="Times New Roman"/>
          <w:sz w:val="24"/>
          <w:szCs w:val="24"/>
        </w:rPr>
        <w:t>De 3 a 5</w:t>
      </w:r>
      <w:r>
        <w:rPr>
          <w:rFonts w:ascii="Times New Roman" w:hAnsi="Times New Roman" w:cs="Times New Roman"/>
          <w:sz w:val="24"/>
          <w:szCs w:val="24"/>
        </w:rPr>
        <w:t xml:space="preserve"> palavras-chave, separadas por ponto.</w:t>
      </w:r>
    </w:p>
    <w:p w:rsidR="005B5740" w:rsidRDefault="005B5740" w:rsidP="005B5740">
      <w:pPr>
        <w:tabs>
          <w:tab w:val="left" w:pos="18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40" w:rsidRDefault="00883319" w:rsidP="005B5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319">
        <w:rPr>
          <w:rFonts w:ascii="Times New Roman" w:hAnsi="Times New Roman" w:cs="Times New Roman"/>
          <w:b/>
          <w:sz w:val="24"/>
          <w:szCs w:val="24"/>
        </w:rPr>
        <w:t>Artigo</w:t>
      </w:r>
      <w:r w:rsidR="006E3D45">
        <w:rPr>
          <w:rFonts w:ascii="Times New Roman" w:hAnsi="Times New Roman" w:cs="Times New Roman"/>
          <w:b/>
          <w:sz w:val="24"/>
          <w:szCs w:val="24"/>
        </w:rPr>
        <w:t xml:space="preserve"> no geral</w:t>
      </w:r>
      <w:r w:rsidRPr="008833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054" w:rsidRDefault="00883319" w:rsidP="005B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80">
        <w:rPr>
          <w:rFonts w:ascii="Times New Roman" w:hAnsi="Times New Roman" w:cs="Times New Roman"/>
          <w:sz w:val="24"/>
          <w:szCs w:val="24"/>
        </w:rPr>
        <w:t>Times New Roman</w:t>
      </w:r>
      <w:r w:rsidR="0091427C">
        <w:rPr>
          <w:rFonts w:ascii="Times New Roman" w:hAnsi="Times New Roman" w:cs="Times New Roman"/>
          <w:sz w:val="24"/>
          <w:szCs w:val="24"/>
        </w:rPr>
        <w:t xml:space="preserve"> </w:t>
      </w:r>
      <w:r w:rsidRPr="00556280">
        <w:rPr>
          <w:rFonts w:ascii="Times New Roman" w:hAnsi="Times New Roman" w:cs="Times New Roman"/>
          <w:sz w:val="24"/>
          <w:szCs w:val="24"/>
        </w:rPr>
        <w:t>12</w:t>
      </w:r>
      <w:r w:rsidR="00C33054" w:rsidRPr="00C3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054" w:rsidRDefault="00C33054" w:rsidP="005B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Recuo de Parágrafos 1,25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3054" w:rsidRDefault="00C33054" w:rsidP="005B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Parágrafos: </w:t>
      </w:r>
      <w:r w:rsidR="005B5740">
        <w:rPr>
          <w:rFonts w:ascii="Times New Roman" w:hAnsi="Times New Roman" w:cs="Times New Roman"/>
          <w:sz w:val="24"/>
          <w:szCs w:val="24"/>
        </w:rPr>
        <w:t>alinhamento j</w:t>
      </w:r>
      <w:r>
        <w:rPr>
          <w:rFonts w:ascii="Times New Roman" w:hAnsi="Times New Roman" w:cs="Times New Roman"/>
          <w:sz w:val="24"/>
          <w:szCs w:val="24"/>
        </w:rPr>
        <w:t>ustificado</w:t>
      </w:r>
    </w:p>
    <w:p w:rsidR="006208CE" w:rsidRDefault="006208CE" w:rsidP="005B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Espaçamento simples </w:t>
      </w:r>
      <w:r>
        <w:rPr>
          <w:rFonts w:ascii="Times New Roman" w:hAnsi="Times New Roman" w:cs="Times New Roman"/>
          <w:sz w:val="24"/>
          <w:szCs w:val="24"/>
        </w:rPr>
        <w:t>(incluindo títulos, resumo, abstract e lista de referências).</w:t>
      </w:r>
    </w:p>
    <w:p w:rsidR="005B5740" w:rsidRDefault="005B5740" w:rsidP="005B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Mínimo de 10 páginas e máximo 16</w:t>
      </w:r>
    </w:p>
    <w:p w:rsidR="00883319" w:rsidRDefault="00C33054" w:rsidP="00A1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redação d</w:t>
      </w:r>
      <w:r w:rsidR="005B5740">
        <w:rPr>
          <w:rFonts w:ascii="Times New Roman" w:hAnsi="Times New Roman" w:cs="Times New Roman"/>
          <w:sz w:val="24"/>
          <w:szCs w:val="24"/>
        </w:rPr>
        <w:t>everá seguir o estilo impessoal</w:t>
      </w:r>
    </w:p>
    <w:p w:rsidR="005B5740" w:rsidRDefault="005B5740" w:rsidP="00A16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 A REAVI não utiliza notas de rodapé</w:t>
      </w:r>
    </w:p>
    <w:p w:rsidR="00A75BFB" w:rsidRDefault="00A75BFB" w:rsidP="00A75BF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FB" w:rsidRPr="00A75BFB" w:rsidRDefault="00A75BFB" w:rsidP="00A75BF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BFB">
        <w:rPr>
          <w:rFonts w:ascii="Times New Roman" w:hAnsi="Times New Roman" w:cs="Times New Roman"/>
          <w:b/>
          <w:sz w:val="24"/>
          <w:szCs w:val="24"/>
        </w:rPr>
        <w:t>Formatação de Tabelas, Quadros, F</w:t>
      </w:r>
      <w:r w:rsidRPr="00A75BFB">
        <w:rPr>
          <w:rFonts w:ascii="Times New Roman" w:hAnsi="Times New Roman" w:cs="Times New Roman"/>
          <w:b/>
          <w:sz w:val="24"/>
          <w:szCs w:val="24"/>
        </w:rPr>
        <w:t>iguras</w:t>
      </w:r>
      <w:r w:rsidRPr="00A75BFB">
        <w:rPr>
          <w:rFonts w:ascii="Times New Roman" w:hAnsi="Times New Roman" w:cs="Times New Roman"/>
          <w:b/>
          <w:sz w:val="24"/>
          <w:szCs w:val="24"/>
        </w:rPr>
        <w:t xml:space="preserve"> e G</w:t>
      </w:r>
      <w:r w:rsidRPr="00A75BFB">
        <w:rPr>
          <w:rFonts w:ascii="Times New Roman" w:hAnsi="Times New Roman" w:cs="Times New Roman"/>
          <w:b/>
          <w:sz w:val="24"/>
          <w:szCs w:val="24"/>
        </w:rPr>
        <w:t>ráficos:</w:t>
      </w:r>
    </w:p>
    <w:p w:rsidR="00A75BFB" w:rsidRDefault="00A75BFB" w:rsidP="00A75BF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B0C" w:rsidRDefault="00A16B0C" w:rsidP="00A1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Tabelas normalmente mostram valores numéricos (não deverá ter linhas nas bordas laterais);</w:t>
      </w:r>
    </w:p>
    <w:p w:rsidR="00A16B0C" w:rsidRDefault="00A16B0C" w:rsidP="00A1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Quadros apresentam informação textual (deverá ter linhas em todas as bordas);</w:t>
      </w:r>
    </w:p>
    <w:p w:rsidR="00A16B0C" w:rsidRDefault="00A16B0C" w:rsidP="00A1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Gráficos devem ser apresentados em tons de cinza;</w:t>
      </w:r>
    </w:p>
    <w:p w:rsidR="00A16B0C" w:rsidRDefault="00A16B0C" w:rsidP="00A7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Tabelas, Quadros, Gráficos e Figuras deverão utilizar fonte 10 para o texto, título e fonte;</w:t>
      </w:r>
    </w:p>
    <w:p w:rsidR="00A16B0C" w:rsidRDefault="00A16B0C" w:rsidP="00A7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títulos de Tabelas, Quadros, Gráficos e Figuras deverão estar alinhados à esquerda, em negrito e a primeira letra em maiúscula;</w:t>
      </w:r>
    </w:p>
    <w:p w:rsidR="00A16B0C" w:rsidRDefault="00A16B0C" w:rsidP="00A75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Tabelas, Quadros, Gráficos e Figuras devem ser anunciadas no corpo do texto e na sequencia apresentadas, incluindo o título e a fonte.</w:t>
      </w:r>
    </w:p>
    <w:p w:rsidR="00A75BFB" w:rsidRDefault="00A75BFB" w:rsidP="00A75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319" w:rsidRDefault="00883319" w:rsidP="00A75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EA">
        <w:rPr>
          <w:rFonts w:ascii="Times New Roman" w:hAnsi="Times New Roman" w:cs="Times New Roman"/>
          <w:b/>
          <w:sz w:val="24"/>
          <w:szCs w:val="24"/>
        </w:rPr>
        <w:t>Exemplo de Tabela:</w:t>
      </w:r>
    </w:p>
    <w:p w:rsidR="00A75BFB" w:rsidRPr="00167CEA" w:rsidRDefault="00A75BFB" w:rsidP="00A75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3319" w:rsidRPr="0037142E" w:rsidRDefault="00883319" w:rsidP="00883319">
      <w:pPr>
        <w:pStyle w:val="Legenda"/>
        <w:spacing w:line="240" w:lineRule="auto"/>
        <w:ind w:firstLine="0"/>
      </w:pPr>
      <w:r>
        <w:t xml:space="preserve">   </w:t>
      </w:r>
      <w:r w:rsidRPr="0037142E">
        <w:t xml:space="preserve">Tabela </w:t>
      </w:r>
      <w:r w:rsidR="003B3A4E">
        <w:fldChar w:fldCharType="begin"/>
      </w:r>
      <w:r w:rsidR="003B3A4E">
        <w:instrText xml:space="preserve"> SEQ Tabela \* ARABIC </w:instrText>
      </w:r>
      <w:r w:rsidR="003B3A4E">
        <w:fldChar w:fldCharType="separate"/>
      </w:r>
      <w:r>
        <w:rPr>
          <w:noProof/>
        </w:rPr>
        <w:t>1</w:t>
      </w:r>
      <w:r w:rsidR="003B3A4E">
        <w:rPr>
          <w:noProof/>
        </w:rPr>
        <w:fldChar w:fldCharType="end"/>
      </w:r>
      <w:r>
        <w:t xml:space="preserve"> – Tempo de a</w:t>
      </w:r>
      <w:r w:rsidRPr="0037142E">
        <w:t>tua</w:t>
      </w:r>
      <w:r>
        <w:t>ção</w:t>
      </w:r>
      <w:r w:rsidRPr="0037142E">
        <w:t xml:space="preserve"> na </w:t>
      </w:r>
      <w:r>
        <w:t>e</w:t>
      </w:r>
      <w:r w:rsidRPr="0037142E">
        <w:t xml:space="preserve">mpresa e na </w:t>
      </w:r>
      <w:r>
        <w:t>f</w:t>
      </w:r>
      <w:r w:rsidRPr="0037142E">
        <w:t xml:space="preserve">unção </w:t>
      </w:r>
      <w:r>
        <w:t>e</w:t>
      </w:r>
      <w:r w:rsidRPr="0037142E">
        <w:t>spec</w:t>
      </w:r>
      <w:r>
        <w:t>ífica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2126"/>
        <w:gridCol w:w="1870"/>
      </w:tblGrid>
      <w:tr w:rsidR="00883319" w:rsidRPr="00B9191A" w:rsidTr="00C431B2">
        <w:trPr>
          <w:trHeight w:val="126"/>
        </w:trPr>
        <w:tc>
          <w:tcPr>
            <w:tcW w:w="2052" w:type="dxa"/>
            <w:tcBorders>
              <w:top w:val="single" w:sz="12" w:space="0" w:color="auto"/>
              <w:bottom w:val="single" w:sz="8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Tempo na empresa 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8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Tempo na função </w:t>
            </w:r>
          </w:p>
        </w:tc>
      </w:tr>
      <w:tr w:rsidR="00883319" w:rsidRPr="00B9191A" w:rsidTr="00C431B2">
        <w:tc>
          <w:tcPr>
            <w:tcW w:w="2052" w:type="dxa"/>
            <w:tcBorders>
              <w:bottom w:val="nil"/>
            </w:tcBorders>
          </w:tcPr>
          <w:p w:rsidR="00883319" w:rsidRPr="006B60C0" w:rsidRDefault="00883319" w:rsidP="00C431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Menos de 5 anos</w:t>
            </w:r>
          </w:p>
        </w:tc>
        <w:tc>
          <w:tcPr>
            <w:tcW w:w="2126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nil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319" w:rsidRPr="00B9191A" w:rsidTr="00C431B2">
        <w:tc>
          <w:tcPr>
            <w:tcW w:w="2052" w:type="dxa"/>
            <w:tcBorders>
              <w:top w:val="nil"/>
              <w:bottom w:val="nil"/>
              <w:right w:val="single" w:sz="4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Entre 6 e 10 anos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319" w:rsidRPr="00B9191A" w:rsidTr="00C431B2">
        <w:tc>
          <w:tcPr>
            <w:tcW w:w="2052" w:type="dxa"/>
            <w:tcBorders>
              <w:top w:val="nil"/>
              <w:bottom w:val="nil"/>
              <w:right w:val="single" w:sz="4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Entre 11 e 15 anos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319" w:rsidRPr="00B9191A" w:rsidTr="00C431B2">
        <w:tc>
          <w:tcPr>
            <w:tcW w:w="2052" w:type="dxa"/>
            <w:tcBorders>
              <w:top w:val="nil"/>
              <w:bottom w:val="nil"/>
              <w:right w:val="single" w:sz="4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Entre 16 e 20 anos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319" w:rsidRPr="00B9191A" w:rsidTr="00C431B2">
        <w:tc>
          <w:tcPr>
            <w:tcW w:w="2052" w:type="dxa"/>
            <w:tcBorders>
              <w:top w:val="nil"/>
              <w:bottom w:val="nil"/>
              <w:right w:val="single" w:sz="4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Entre 21 e 25 anos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319" w:rsidRPr="00B9191A" w:rsidTr="00C431B2">
        <w:tc>
          <w:tcPr>
            <w:tcW w:w="2052" w:type="dxa"/>
            <w:tcBorders>
              <w:top w:val="nil"/>
              <w:bottom w:val="nil"/>
              <w:right w:val="single" w:sz="4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Entre 26 e 30 anos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319" w:rsidRPr="00B9191A" w:rsidTr="00C431B2">
        <w:tc>
          <w:tcPr>
            <w:tcW w:w="2052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Mais de 31 anos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single" w:sz="12" w:space="0" w:color="auto"/>
            </w:tcBorders>
          </w:tcPr>
          <w:p w:rsidR="00883319" w:rsidRPr="006B60C0" w:rsidRDefault="00883319" w:rsidP="00C4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9C8" w:rsidRPr="00C33054" w:rsidRDefault="00883319" w:rsidP="00C330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B60C0">
        <w:rPr>
          <w:rFonts w:ascii="Times New Roman" w:hAnsi="Times New Roman" w:cs="Times New Roman"/>
          <w:sz w:val="20"/>
          <w:szCs w:val="20"/>
        </w:rPr>
        <w:t xml:space="preserve">Fonte: Dados da pesquisa.   </w:t>
      </w:r>
    </w:p>
    <w:p w:rsidR="00883319" w:rsidRPr="00167CEA" w:rsidRDefault="00883319" w:rsidP="00883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EA">
        <w:rPr>
          <w:rFonts w:ascii="Times New Roman" w:hAnsi="Times New Roman" w:cs="Times New Roman"/>
          <w:b/>
          <w:sz w:val="24"/>
          <w:szCs w:val="24"/>
        </w:rPr>
        <w:t>Exemplo de Quadro:</w:t>
      </w:r>
    </w:p>
    <w:p w:rsidR="00883319" w:rsidRPr="006B60C0" w:rsidRDefault="00883319" w:rsidP="00883319">
      <w:pPr>
        <w:pStyle w:val="Legenda"/>
        <w:spacing w:line="240" w:lineRule="auto"/>
        <w:ind w:firstLine="0"/>
        <w:rPr>
          <w:rFonts w:eastAsia="Calibri"/>
          <w:sz w:val="21"/>
          <w:szCs w:val="21"/>
        </w:rPr>
      </w:pPr>
      <w:bookmarkStart w:id="1" w:name="_Toc403631475"/>
      <w:r>
        <w:t xml:space="preserve">  </w:t>
      </w:r>
      <w:r w:rsidRPr="006B60C0">
        <w:t xml:space="preserve">Quadro </w:t>
      </w:r>
      <w:r w:rsidR="003B3A4E">
        <w:fldChar w:fldCharType="begin"/>
      </w:r>
      <w:r w:rsidR="003B3A4E">
        <w:instrText xml:space="preserve"> SEQ Quadro \* ARABIC </w:instrText>
      </w:r>
      <w:r w:rsidR="003B3A4E">
        <w:fldChar w:fldCharType="separate"/>
      </w:r>
      <w:r>
        <w:rPr>
          <w:noProof/>
        </w:rPr>
        <w:t>1</w:t>
      </w:r>
      <w:r w:rsidR="003B3A4E">
        <w:rPr>
          <w:noProof/>
        </w:rPr>
        <w:fldChar w:fldCharType="end"/>
      </w:r>
      <w:r w:rsidRPr="006B60C0">
        <w:t xml:space="preserve"> – Explicações para a Teoria da Contingência</w:t>
      </w:r>
      <w:bookmarkEnd w:id="1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5"/>
        <w:gridCol w:w="2408"/>
      </w:tblGrid>
      <w:tr w:rsidR="00883319" w:rsidRPr="006B60C0" w:rsidTr="00C431B2">
        <w:trPr>
          <w:trHeight w:val="411"/>
        </w:trPr>
        <w:tc>
          <w:tcPr>
            <w:tcW w:w="6663" w:type="dxa"/>
          </w:tcPr>
          <w:p w:rsidR="00883319" w:rsidRPr="006B60C0" w:rsidRDefault="00883319" w:rsidP="00C4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>A melhor gestão ou organização está sujeita a várias restrições internas e externas.</w:t>
            </w:r>
          </w:p>
        </w:tc>
        <w:tc>
          <w:tcPr>
            <w:tcW w:w="2440" w:type="dxa"/>
          </w:tcPr>
          <w:p w:rsidR="00883319" w:rsidRPr="006B60C0" w:rsidRDefault="00883319" w:rsidP="00C4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>Fiedler</w:t>
            </w:r>
            <w:proofErr w:type="spellEnd"/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(1964)</w:t>
            </w:r>
          </w:p>
        </w:tc>
      </w:tr>
      <w:tr w:rsidR="00883319" w:rsidRPr="006B60C0" w:rsidTr="00C431B2">
        <w:trPr>
          <w:trHeight w:val="349"/>
        </w:trPr>
        <w:tc>
          <w:tcPr>
            <w:tcW w:w="6663" w:type="dxa"/>
          </w:tcPr>
          <w:p w:rsidR="00883319" w:rsidRPr="006B60C0" w:rsidRDefault="00883319" w:rsidP="00C4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>A teoria auxilia na implementação da liderança organizacional.</w:t>
            </w:r>
          </w:p>
        </w:tc>
        <w:tc>
          <w:tcPr>
            <w:tcW w:w="2440" w:type="dxa"/>
          </w:tcPr>
          <w:p w:rsidR="00883319" w:rsidRPr="006B60C0" w:rsidRDefault="00883319" w:rsidP="00C4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>Fiedler</w:t>
            </w:r>
            <w:proofErr w:type="spellEnd"/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(1964)</w:t>
            </w:r>
          </w:p>
        </w:tc>
      </w:tr>
      <w:tr w:rsidR="00883319" w:rsidRPr="006B60C0" w:rsidTr="00C431B2">
        <w:tc>
          <w:tcPr>
            <w:tcW w:w="6663" w:type="dxa"/>
          </w:tcPr>
          <w:p w:rsidR="00883319" w:rsidRPr="006B60C0" w:rsidRDefault="00883319" w:rsidP="00C4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>A eficácia da solução depende das condições sob as quais a solução é implementada.</w:t>
            </w:r>
          </w:p>
        </w:tc>
        <w:tc>
          <w:tcPr>
            <w:tcW w:w="2440" w:type="dxa"/>
          </w:tcPr>
          <w:p w:rsidR="00883319" w:rsidRPr="006B60C0" w:rsidRDefault="00883319" w:rsidP="00C4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>Galbraith</w:t>
            </w:r>
            <w:proofErr w:type="spellEnd"/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(1973)</w:t>
            </w:r>
          </w:p>
        </w:tc>
      </w:tr>
      <w:tr w:rsidR="00883319" w:rsidRPr="006B60C0" w:rsidTr="00C431B2">
        <w:tc>
          <w:tcPr>
            <w:tcW w:w="6663" w:type="dxa"/>
          </w:tcPr>
          <w:p w:rsidR="00883319" w:rsidRPr="006B60C0" w:rsidRDefault="00883319" w:rsidP="00C4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>A melhor forma de organizar depende do ambiente em que a organização opera.</w:t>
            </w:r>
          </w:p>
        </w:tc>
        <w:tc>
          <w:tcPr>
            <w:tcW w:w="2440" w:type="dxa"/>
          </w:tcPr>
          <w:p w:rsidR="00883319" w:rsidRPr="006B60C0" w:rsidRDefault="00883319" w:rsidP="00C4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Scott (1992) </w:t>
            </w:r>
          </w:p>
        </w:tc>
      </w:tr>
      <w:tr w:rsidR="00883319" w:rsidRPr="006B60C0" w:rsidTr="00C431B2">
        <w:tc>
          <w:tcPr>
            <w:tcW w:w="6663" w:type="dxa"/>
          </w:tcPr>
          <w:p w:rsidR="00883319" w:rsidRPr="006B60C0" w:rsidRDefault="00883319" w:rsidP="00C4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>A teoria da contingência é aplicada para destacar a mudança organizacional.</w:t>
            </w:r>
          </w:p>
        </w:tc>
        <w:tc>
          <w:tcPr>
            <w:tcW w:w="2440" w:type="dxa"/>
          </w:tcPr>
          <w:p w:rsidR="00883319" w:rsidRPr="006B60C0" w:rsidRDefault="00883319" w:rsidP="00C4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>Battilana</w:t>
            </w:r>
            <w:proofErr w:type="spellEnd"/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>Casciaro</w:t>
            </w:r>
            <w:proofErr w:type="spellEnd"/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(2012) </w:t>
            </w:r>
          </w:p>
        </w:tc>
      </w:tr>
      <w:tr w:rsidR="00883319" w:rsidRPr="006B60C0" w:rsidTr="00C431B2">
        <w:tc>
          <w:tcPr>
            <w:tcW w:w="6663" w:type="dxa"/>
          </w:tcPr>
          <w:p w:rsidR="00883319" w:rsidRPr="006B60C0" w:rsidRDefault="00883319" w:rsidP="00C4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 desenvolvimento humano afeta a corrupção estatal.</w:t>
            </w:r>
          </w:p>
        </w:tc>
        <w:tc>
          <w:tcPr>
            <w:tcW w:w="2440" w:type="dxa"/>
          </w:tcPr>
          <w:p w:rsidR="00883319" w:rsidRPr="006B60C0" w:rsidRDefault="00883319" w:rsidP="00C4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>Sims</w:t>
            </w:r>
            <w:proofErr w:type="spellEnd"/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et al. (2012) </w:t>
            </w:r>
          </w:p>
        </w:tc>
      </w:tr>
      <w:tr w:rsidR="00883319" w:rsidRPr="006B60C0" w:rsidTr="00C431B2">
        <w:tc>
          <w:tcPr>
            <w:tcW w:w="6663" w:type="dxa"/>
          </w:tcPr>
          <w:p w:rsidR="00883319" w:rsidRPr="006B60C0" w:rsidRDefault="00883319" w:rsidP="00C4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>A teoria conduz a maneira de determinar a estrutura organizacional.</w:t>
            </w:r>
          </w:p>
        </w:tc>
        <w:tc>
          <w:tcPr>
            <w:tcW w:w="2440" w:type="dxa"/>
          </w:tcPr>
          <w:p w:rsidR="00883319" w:rsidRPr="006B60C0" w:rsidRDefault="00883319" w:rsidP="00C4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>Donaldson</w:t>
            </w:r>
            <w:proofErr w:type="spellEnd"/>
            <w:r w:rsidRPr="006B60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(2006)</w:t>
            </w:r>
          </w:p>
        </w:tc>
      </w:tr>
    </w:tbl>
    <w:p w:rsidR="00883319" w:rsidRDefault="00883319" w:rsidP="0088331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B60C0">
        <w:rPr>
          <w:rFonts w:ascii="Times New Roman" w:eastAsia="Calibri" w:hAnsi="Times New Roman" w:cs="Times New Roman"/>
          <w:sz w:val="20"/>
          <w:szCs w:val="20"/>
        </w:rPr>
        <w:t xml:space="preserve">Fonte: Adaptado de </w:t>
      </w:r>
      <w:proofErr w:type="spellStart"/>
      <w:r w:rsidRPr="006B60C0">
        <w:rPr>
          <w:rFonts w:ascii="Times New Roman" w:eastAsia="Calibri" w:hAnsi="Times New Roman" w:cs="Times New Roman"/>
          <w:sz w:val="20"/>
          <w:szCs w:val="20"/>
        </w:rPr>
        <w:t>Ganescu</w:t>
      </w:r>
      <w:proofErr w:type="spellEnd"/>
      <w:r w:rsidRPr="006B60C0">
        <w:rPr>
          <w:rFonts w:ascii="Times New Roman" w:eastAsia="Calibri" w:hAnsi="Times New Roman" w:cs="Times New Roman"/>
          <w:sz w:val="20"/>
          <w:szCs w:val="20"/>
        </w:rPr>
        <w:t>, 2012.</w:t>
      </w:r>
    </w:p>
    <w:p w:rsidR="00883319" w:rsidRPr="00167CEA" w:rsidRDefault="00883319" w:rsidP="00883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EA">
        <w:rPr>
          <w:rFonts w:ascii="Times New Roman" w:hAnsi="Times New Roman" w:cs="Times New Roman"/>
          <w:b/>
          <w:sz w:val="24"/>
          <w:szCs w:val="24"/>
        </w:rPr>
        <w:t>Exemplo de Figura:</w:t>
      </w:r>
    </w:p>
    <w:p w:rsidR="00883319" w:rsidRPr="00167CEA" w:rsidRDefault="00883319" w:rsidP="00883319">
      <w:pPr>
        <w:tabs>
          <w:tab w:val="left" w:leader="dot" w:pos="8789"/>
        </w:tabs>
        <w:rPr>
          <w:rFonts w:ascii="Times New Roman" w:hAnsi="Times New Roman" w:cs="Times New Roman"/>
          <w:sz w:val="20"/>
        </w:rPr>
      </w:pPr>
      <w:bookmarkStart w:id="2" w:name="_Toc372666037"/>
      <w:r w:rsidRPr="00167CEA">
        <w:rPr>
          <w:rFonts w:ascii="Times New Roman" w:hAnsi="Times New Roman" w:cs="Times New Roman"/>
          <w:b/>
          <w:sz w:val="20"/>
        </w:rPr>
        <w:t xml:space="preserve">Figura </w:t>
      </w:r>
      <w:r w:rsidR="009963AF" w:rsidRPr="00167CEA">
        <w:rPr>
          <w:rFonts w:ascii="Times New Roman" w:hAnsi="Times New Roman" w:cs="Times New Roman"/>
          <w:b/>
          <w:sz w:val="20"/>
        </w:rPr>
        <w:fldChar w:fldCharType="begin"/>
      </w:r>
      <w:r w:rsidRPr="00167CEA">
        <w:rPr>
          <w:rFonts w:ascii="Times New Roman" w:hAnsi="Times New Roman" w:cs="Times New Roman"/>
          <w:b/>
          <w:sz w:val="20"/>
        </w:rPr>
        <w:instrText xml:space="preserve"> SEQ Figura \* ARABIC </w:instrText>
      </w:r>
      <w:r w:rsidR="009963AF" w:rsidRPr="00167CEA">
        <w:rPr>
          <w:rFonts w:ascii="Times New Roman" w:hAnsi="Times New Roman" w:cs="Times New Roman"/>
          <w:b/>
          <w:sz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</w:rPr>
        <w:t>1</w:t>
      </w:r>
      <w:r w:rsidR="009963AF" w:rsidRPr="00167CEA">
        <w:rPr>
          <w:rFonts w:ascii="Times New Roman" w:hAnsi="Times New Roman" w:cs="Times New Roman"/>
          <w:b/>
          <w:sz w:val="20"/>
        </w:rPr>
        <w:fldChar w:fldCharType="end"/>
      </w:r>
      <w:r w:rsidRPr="00167CEA">
        <w:rPr>
          <w:rFonts w:ascii="Times New Roman" w:hAnsi="Times New Roman" w:cs="Times New Roman"/>
          <w:b/>
          <w:sz w:val="20"/>
        </w:rPr>
        <w:t xml:space="preserve"> - Classificação do risco</w:t>
      </w:r>
      <w:bookmarkEnd w:id="2"/>
    </w:p>
    <w:p w:rsidR="00E139C8" w:rsidRDefault="00883319" w:rsidP="00883319">
      <w:pPr>
        <w:tabs>
          <w:tab w:val="left" w:leader="dot" w:pos="8789"/>
        </w:tabs>
        <w:rPr>
          <w:rFonts w:ascii="Times New Roman" w:hAnsi="Times New Roman" w:cs="Times New Roman"/>
          <w:sz w:val="20"/>
        </w:rPr>
      </w:pPr>
      <w:r w:rsidRPr="006147D8">
        <w:rPr>
          <w:b/>
          <w:noProof/>
          <w:sz w:val="20"/>
          <w:lang w:eastAsia="pt-BR"/>
        </w:rPr>
        <w:drawing>
          <wp:inline distT="0" distB="0" distL="0" distR="0">
            <wp:extent cx="4048125" cy="1181100"/>
            <wp:effectExtent l="0" t="0" r="9525" b="0"/>
            <wp:docPr id="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19" w:rsidRPr="00B855C0" w:rsidRDefault="00883319" w:rsidP="00883319">
      <w:pPr>
        <w:tabs>
          <w:tab w:val="left" w:leader="dot" w:pos="8789"/>
        </w:tabs>
        <w:rPr>
          <w:sz w:val="20"/>
        </w:rPr>
      </w:pPr>
      <w:r>
        <w:rPr>
          <w:rFonts w:ascii="Times New Roman" w:hAnsi="Times New Roman" w:cs="Times New Roman"/>
          <w:sz w:val="20"/>
        </w:rPr>
        <w:t>Fonte: A</w:t>
      </w:r>
      <w:r w:rsidRPr="00167CEA">
        <w:rPr>
          <w:rFonts w:ascii="Times New Roman" w:hAnsi="Times New Roman" w:cs="Times New Roman"/>
          <w:sz w:val="20"/>
        </w:rPr>
        <w:t xml:space="preserve">daptado de </w:t>
      </w:r>
      <w:proofErr w:type="spellStart"/>
      <w:r w:rsidRPr="00167CEA">
        <w:rPr>
          <w:rFonts w:ascii="Times New Roman" w:hAnsi="Times New Roman" w:cs="Times New Roman"/>
          <w:sz w:val="20"/>
        </w:rPr>
        <w:t>Paoletti</w:t>
      </w:r>
      <w:proofErr w:type="spellEnd"/>
      <w:r w:rsidRPr="00167CEA">
        <w:rPr>
          <w:rFonts w:ascii="Times New Roman" w:hAnsi="Times New Roman" w:cs="Times New Roman"/>
          <w:sz w:val="20"/>
        </w:rPr>
        <w:t xml:space="preserve"> (2009).</w:t>
      </w:r>
    </w:p>
    <w:p w:rsidR="00883319" w:rsidRPr="00167CEA" w:rsidRDefault="00883319" w:rsidP="0088331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67CEA">
        <w:rPr>
          <w:rFonts w:ascii="Times New Roman" w:eastAsia="Calibri" w:hAnsi="Times New Roman" w:cs="Times New Roman"/>
          <w:b/>
          <w:sz w:val="24"/>
          <w:szCs w:val="24"/>
        </w:rPr>
        <w:t>Exemplo de Gráfico:</w:t>
      </w:r>
    </w:p>
    <w:p w:rsidR="00883319" w:rsidRPr="004F688F" w:rsidRDefault="00883319" w:rsidP="00883319">
      <w:pPr>
        <w:pStyle w:val="Legenda"/>
        <w:keepNext/>
        <w:spacing w:line="240" w:lineRule="auto"/>
        <w:ind w:firstLine="0"/>
        <w:rPr>
          <w:b w:val="0"/>
          <w:i/>
        </w:rPr>
      </w:pPr>
      <w:r>
        <w:t xml:space="preserve">Gráfico 1 - </w:t>
      </w:r>
      <w:r w:rsidRPr="004F688F">
        <w:t>Modais de Transporte</w:t>
      </w:r>
    </w:p>
    <w:p w:rsidR="00883319" w:rsidRPr="004F688F" w:rsidRDefault="00883319" w:rsidP="00883319">
      <w:pPr>
        <w:rPr>
          <w:rFonts w:ascii="Times New Roman" w:hAnsi="Times New Roman" w:cs="Times New Roman"/>
          <w:sz w:val="20"/>
          <w:szCs w:val="20"/>
        </w:rPr>
      </w:pPr>
      <w:r w:rsidRPr="004F688F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4143375" cy="2762250"/>
            <wp:effectExtent l="0" t="0" r="9525" b="0"/>
            <wp:docPr id="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3319" w:rsidRDefault="00883319" w:rsidP="00883319">
      <w:pPr>
        <w:tabs>
          <w:tab w:val="left" w:pos="184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F688F">
        <w:rPr>
          <w:rFonts w:ascii="Times New Roman" w:hAnsi="Times New Roman" w:cs="Times New Roman"/>
          <w:sz w:val="20"/>
          <w:szCs w:val="20"/>
        </w:rPr>
        <w:t>Fonte: Dados da pesquisa</w:t>
      </w:r>
    </w:p>
    <w:p w:rsidR="00556280" w:rsidRDefault="00556280" w:rsidP="005B5740">
      <w:pPr>
        <w:tabs>
          <w:tab w:val="left" w:pos="18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280">
        <w:rPr>
          <w:rFonts w:ascii="Times New Roman" w:hAnsi="Times New Roman" w:cs="Times New Roman"/>
          <w:b/>
          <w:sz w:val="24"/>
          <w:szCs w:val="24"/>
        </w:rPr>
        <w:t>Referências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5740" w:rsidRDefault="005B5740" w:rsidP="005B5740">
      <w:pPr>
        <w:tabs>
          <w:tab w:val="left" w:pos="18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80" w:rsidRDefault="00556280" w:rsidP="005B5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26A">
        <w:rPr>
          <w:rFonts w:ascii="Times New Roman" w:hAnsi="Times New Roman" w:cs="Times New Roman"/>
          <w:b/>
          <w:sz w:val="24"/>
          <w:szCs w:val="24"/>
        </w:rPr>
        <w:t xml:space="preserve">Exemplos </w:t>
      </w:r>
    </w:p>
    <w:p w:rsidR="005B5740" w:rsidRPr="00556280" w:rsidRDefault="005B5740" w:rsidP="005B5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280" w:rsidRPr="009B026A" w:rsidRDefault="00556280" w:rsidP="005B5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26A">
        <w:rPr>
          <w:rFonts w:ascii="Times New Roman" w:hAnsi="Times New Roman" w:cs="Times New Roman"/>
          <w:b/>
          <w:sz w:val="24"/>
          <w:szCs w:val="24"/>
          <w:u w:val="single"/>
        </w:rPr>
        <w:t>Sites</w:t>
      </w:r>
    </w:p>
    <w:p w:rsidR="00556280" w:rsidRDefault="00556280" w:rsidP="005B5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78EF">
        <w:rPr>
          <w:rFonts w:ascii="Times New Roman" w:eastAsia="Calibri" w:hAnsi="Times New Roman" w:cs="Times New Roman"/>
          <w:bCs/>
          <w:caps/>
          <w:color w:val="000000"/>
          <w:sz w:val="24"/>
          <w:szCs w:val="24"/>
        </w:rPr>
        <w:t>Associação brasileira da indústria têxtil – ABIT</w:t>
      </w:r>
      <w:r w:rsidRPr="00797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7978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Quem somos</w:t>
      </w:r>
      <w:r w:rsidRPr="00797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Disponível em: </w:t>
      </w:r>
      <w:r w:rsidRPr="007978EF">
        <w:rPr>
          <w:rFonts w:ascii="Times New Roman" w:eastAsia="Calibri" w:hAnsi="Times New Roman" w:cs="Times New Roman"/>
          <w:color w:val="000000"/>
          <w:sz w:val="24"/>
          <w:szCs w:val="24"/>
        </w:rPr>
        <w:t>&lt;http://www. abit.org.br&gt;. Acesso em: 19 março 2014.</w:t>
      </w:r>
    </w:p>
    <w:p w:rsidR="005B5740" w:rsidRPr="00E139C8" w:rsidRDefault="005B5740" w:rsidP="005B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6280" w:rsidRPr="007978EF" w:rsidRDefault="00556280" w:rsidP="005B57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Monografias/Dissertações/T</w:t>
      </w:r>
      <w:r w:rsidRPr="007978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eses</w:t>
      </w:r>
    </w:p>
    <w:p w:rsidR="00556280" w:rsidRDefault="00556280" w:rsidP="005B57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8EF">
        <w:rPr>
          <w:rFonts w:ascii="Times New Roman" w:eastAsia="Calibri" w:hAnsi="Times New Roman" w:cs="Times New Roman"/>
          <w:sz w:val="24"/>
          <w:szCs w:val="24"/>
        </w:rPr>
        <w:t xml:space="preserve">ANDRADE, A. M. F. </w:t>
      </w:r>
      <w:r w:rsidRPr="007978EF">
        <w:rPr>
          <w:rFonts w:ascii="Times New Roman" w:eastAsia="Calibri" w:hAnsi="Times New Roman" w:cs="Times New Roman"/>
          <w:b/>
          <w:sz w:val="24"/>
          <w:szCs w:val="24"/>
        </w:rPr>
        <w:t>Os efeitos da expansão internacional sobre o desempenho de empresas multinacionais (</w:t>
      </w:r>
      <w:proofErr w:type="spellStart"/>
      <w:r w:rsidRPr="007978EF">
        <w:rPr>
          <w:rFonts w:ascii="Times New Roman" w:eastAsia="Calibri" w:hAnsi="Times New Roman" w:cs="Times New Roman"/>
          <w:b/>
          <w:sz w:val="24"/>
          <w:szCs w:val="24"/>
        </w:rPr>
        <w:t>EMNs</w:t>
      </w:r>
      <w:proofErr w:type="spellEnd"/>
      <w:r w:rsidRPr="007978EF">
        <w:rPr>
          <w:rFonts w:ascii="Times New Roman" w:eastAsia="Calibri" w:hAnsi="Times New Roman" w:cs="Times New Roman"/>
          <w:b/>
          <w:sz w:val="24"/>
          <w:szCs w:val="24"/>
        </w:rPr>
        <w:t>) de economias em desenvolvimento</w:t>
      </w:r>
      <w:r w:rsidRPr="007978EF">
        <w:rPr>
          <w:rFonts w:ascii="Times New Roman" w:eastAsia="Calibri" w:hAnsi="Times New Roman" w:cs="Times New Roman"/>
          <w:sz w:val="24"/>
          <w:szCs w:val="24"/>
        </w:rPr>
        <w:t xml:space="preserve">: Brasil, Rússia, Índia, </w:t>
      </w:r>
      <w:r w:rsidRPr="007978EF">
        <w:rPr>
          <w:rFonts w:ascii="Times New Roman" w:eastAsia="Calibri" w:hAnsi="Times New Roman" w:cs="Times New Roman"/>
          <w:sz w:val="24"/>
          <w:szCs w:val="24"/>
        </w:rPr>
        <w:lastRenderedPageBreak/>
        <w:t>China e África do Sul (BRICS). 2012. 114f. Dissertação (Mestrado em Administração) – Faculdade de Economia, Administração e Contabilidade da Universidade de São Paulo, 2012.</w:t>
      </w:r>
    </w:p>
    <w:p w:rsidR="005B5740" w:rsidRPr="00E139C8" w:rsidRDefault="005B5740" w:rsidP="005B57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280" w:rsidRPr="007978EF" w:rsidRDefault="00556280" w:rsidP="005B5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Anais de </w:t>
      </w:r>
      <w:r w:rsidRPr="007978EF">
        <w:rPr>
          <w:rFonts w:ascii="Times New Roman" w:hAnsi="Times New Roman" w:cs="Times New Roman"/>
          <w:b/>
          <w:sz w:val="24"/>
          <w:szCs w:val="24"/>
          <w:u w:val="single"/>
        </w:rPr>
        <w:t>Congressos</w:t>
      </w:r>
    </w:p>
    <w:p w:rsidR="00556280" w:rsidRPr="00E139C8" w:rsidRDefault="00556280" w:rsidP="005B5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97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DALLABONA, L. F.; BEUREN, I. M. </w:t>
      </w:r>
      <w:r w:rsidRPr="00797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Relação da folga organizacional com medidas de desempenho de empresas brasileiras. In. CONGRESSO BRASILEIRO DE CUSTOS, 19., 2012. Rio Grande do Sul. </w:t>
      </w:r>
      <w:r w:rsidRPr="007978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Anais...</w:t>
      </w:r>
      <w:r w:rsidRPr="00797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Rio Grande do Sul, 2012. CD-ROM.</w:t>
      </w:r>
    </w:p>
    <w:p w:rsidR="00C33054" w:rsidRDefault="00C33054" w:rsidP="005B5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054" w:rsidRDefault="00C33054" w:rsidP="005B5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280" w:rsidRPr="007978EF" w:rsidRDefault="00556280" w:rsidP="005B5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Periódicos Nacionais e I</w:t>
      </w:r>
      <w:r w:rsidRPr="007978EF">
        <w:rPr>
          <w:rFonts w:ascii="Times New Roman" w:hAnsi="Times New Roman" w:cs="Times New Roman"/>
          <w:b/>
          <w:sz w:val="24"/>
          <w:szCs w:val="24"/>
          <w:u w:val="single"/>
        </w:rPr>
        <w:t>nternacionais</w:t>
      </w:r>
    </w:p>
    <w:p w:rsidR="00556280" w:rsidRPr="00E139C8" w:rsidRDefault="00556280" w:rsidP="005B57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bookmarkStart w:id="3" w:name="_Toc396839315"/>
      <w:r w:rsidRPr="007978EF">
        <w:rPr>
          <w:rFonts w:ascii="Times New Roman" w:hAnsi="Times New Roman" w:cs="Times New Roman"/>
          <w:color w:val="000000"/>
          <w:sz w:val="24"/>
          <w:szCs w:val="24"/>
        </w:rPr>
        <w:t>DALLABONA, L. F.</w:t>
      </w:r>
      <w:r w:rsidRPr="00797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DIEL, F. J.; LAVARDA, C. E. F. </w:t>
      </w:r>
      <w:r w:rsidRPr="007978EF">
        <w:rPr>
          <w:rFonts w:ascii="Times New Roman" w:eastAsia="Calibri" w:hAnsi="Times New Roman" w:cs="Times New Roman"/>
          <w:sz w:val="24"/>
          <w:szCs w:val="24"/>
        </w:rPr>
        <w:t xml:space="preserve">Variabilidade de folga organizacional de empresas listadas nos níveis diferenciados de governança corporativa da </w:t>
      </w:r>
      <w:proofErr w:type="spellStart"/>
      <w:r w:rsidRPr="007978EF">
        <w:rPr>
          <w:rFonts w:ascii="Times New Roman" w:eastAsia="Calibri" w:hAnsi="Times New Roman" w:cs="Times New Roman"/>
          <w:sz w:val="24"/>
          <w:szCs w:val="24"/>
        </w:rPr>
        <w:t>BM&amp;FBovespa</w:t>
      </w:r>
      <w:proofErr w:type="spellEnd"/>
      <w:r w:rsidRPr="007978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B60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Registro</w:t>
      </w:r>
      <w:proofErr w:type="spellEnd"/>
      <w:r w:rsidRPr="006B60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B60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Contábil</w:t>
      </w:r>
      <w:proofErr w:type="spellEnd"/>
      <w:r w:rsidRPr="006B60C0">
        <w:rPr>
          <w:rFonts w:ascii="Times New Roman" w:eastAsia="Calibri" w:hAnsi="Times New Roman" w:cs="Times New Roman"/>
          <w:sz w:val="24"/>
          <w:szCs w:val="24"/>
          <w:lang w:val="en-US"/>
        </w:rPr>
        <w:t>, v. 5, n. 2, p. 67-86, 2014.</w:t>
      </w:r>
      <w:bookmarkEnd w:id="3"/>
    </w:p>
    <w:p w:rsidR="00556280" w:rsidRDefault="00556280" w:rsidP="005B57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GOSSELIN, M. The effect of strategy and organizational structure on the adoption and implementation of activity-based costing. </w:t>
      </w:r>
      <w:proofErr w:type="spellStart"/>
      <w:r w:rsidRPr="006B60C0">
        <w:rPr>
          <w:rFonts w:ascii="Times New Roman" w:eastAsia="Calibri" w:hAnsi="Times New Roman" w:cs="Times New Roman"/>
          <w:b/>
          <w:bCs/>
          <w:sz w:val="24"/>
          <w:szCs w:val="24"/>
        </w:rPr>
        <w:t>Accounting</w:t>
      </w:r>
      <w:proofErr w:type="spellEnd"/>
      <w:r w:rsidRPr="006B60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B60C0">
        <w:rPr>
          <w:rFonts w:ascii="Times New Roman" w:eastAsia="Calibri" w:hAnsi="Times New Roman" w:cs="Times New Roman"/>
          <w:b/>
          <w:bCs/>
          <w:sz w:val="24"/>
          <w:szCs w:val="24"/>
        </w:rPr>
        <w:t>Organizations</w:t>
      </w:r>
      <w:proofErr w:type="spellEnd"/>
      <w:r w:rsidRPr="006B60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0C0">
        <w:rPr>
          <w:rFonts w:ascii="Times New Roman" w:eastAsia="Calibri" w:hAnsi="Times New Roman" w:cs="Times New Roman"/>
          <w:b/>
          <w:bCs/>
          <w:sz w:val="24"/>
          <w:szCs w:val="24"/>
        </w:rPr>
        <w:t>and</w:t>
      </w:r>
      <w:proofErr w:type="spellEnd"/>
      <w:r w:rsidRPr="006B60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0C0">
        <w:rPr>
          <w:rFonts w:ascii="Times New Roman" w:eastAsia="Calibri" w:hAnsi="Times New Roman" w:cs="Times New Roman"/>
          <w:b/>
          <w:bCs/>
          <w:sz w:val="24"/>
          <w:szCs w:val="24"/>
        </w:rPr>
        <w:t>Society</w:t>
      </w:r>
      <w:proofErr w:type="spellEnd"/>
      <w:r w:rsidRPr="006B60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6B60C0">
        <w:rPr>
          <w:rFonts w:ascii="Times New Roman" w:eastAsia="Calibri" w:hAnsi="Times New Roman" w:cs="Times New Roman"/>
          <w:sz w:val="24"/>
          <w:szCs w:val="24"/>
        </w:rPr>
        <w:t>v. 22, n. 2, p. 105-122, 1997.</w:t>
      </w:r>
    </w:p>
    <w:p w:rsidR="005B5740" w:rsidRPr="00E139C8" w:rsidRDefault="005B5740" w:rsidP="005B57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280" w:rsidRPr="007978EF" w:rsidRDefault="00556280" w:rsidP="005B5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8EF">
        <w:rPr>
          <w:rFonts w:ascii="Times New Roman" w:hAnsi="Times New Roman" w:cs="Times New Roman"/>
          <w:b/>
          <w:sz w:val="24"/>
          <w:szCs w:val="24"/>
          <w:u w:val="single"/>
        </w:rPr>
        <w:t>Livros</w:t>
      </w:r>
    </w:p>
    <w:p w:rsidR="00556280" w:rsidRPr="00556280" w:rsidRDefault="00556280" w:rsidP="005B5740">
      <w:pPr>
        <w:tabs>
          <w:tab w:val="left" w:pos="18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EF">
        <w:rPr>
          <w:rFonts w:ascii="Times New Roman" w:eastAsia="Calibri" w:hAnsi="Times New Roman" w:cs="Times New Roman"/>
          <w:sz w:val="24"/>
          <w:szCs w:val="24"/>
        </w:rPr>
        <w:t xml:space="preserve">DEMO, P. </w:t>
      </w:r>
      <w:r w:rsidRPr="007978EF">
        <w:rPr>
          <w:rFonts w:ascii="Times New Roman" w:eastAsia="Calibri" w:hAnsi="Times New Roman" w:cs="Times New Roman"/>
          <w:b/>
          <w:bCs/>
          <w:sz w:val="24"/>
          <w:szCs w:val="24"/>
        </w:rPr>
        <w:t>Metodologia do conhecimento científico</w:t>
      </w:r>
      <w:r w:rsidRPr="007978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7529">
        <w:rPr>
          <w:rFonts w:ascii="Times New Roman" w:eastAsia="Calibri" w:hAnsi="Times New Roman" w:cs="Times New Roman"/>
          <w:sz w:val="24"/>
          <w:szCs w:val="24"/>
        </w:rPr>
        <w:t>São Paulo: Atlas, 2000.</w:t>
      </w:r>
    </w:p>
    <w:p w:rsidR="00883319" w:rsidRDefault="00883319" w:rsidP="00883319">
      <w:pPr>
        <w:tabs>
          <w:tab w:val="left" w:pos="1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3319" w:rsidRPr="00491607" w:rsidRDefault="00883319" w:rsidP="00883319">
      <w:pPr>
        <w:tabs>
          <w:tab w:val="left" w:pos="184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83319" w:rsidRPr="00491607" w:rsidSect="005A598F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4E" w:rsidRDefault="003B3A4E" w:rsidP="005A598F">
      <w:pPr>
        <w:spacing w:after="0" w:line="240" w:lineRule="auto"/>
      </w:pPr>
      <w:r>
        <w:separator/>
      </w:r>
    </w:p>
  </w:endnote>
  <w:endnote w:type="continuationSeparator" w:id="0">
    <w:p w:rsidR="003B3A4E" w:rsidRDefault="003B3A4E" w:rsidP="005A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4E" w:rsidRDefault="003B3A4E" w:rsidP="005A598F">
      <w:pPr>
        <w:spacing w:after="0" w:line="240" w:lineRule="auto"/>
      </w:pPr>
      <w:r>
        <w:separator/>
      </w:r>
    </w:p>
  </w:footnote>
  <w:footnote w:type="continuationSeparator" w:id="0">
    <w:p w:rsidR="003B3A4E" w:rsidRDefault="003B3A4E" w:rsidP="005A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335221"/>
      <w:docPartObj>
        <w:docPartGallery w:val="Page Numbers (Top of Page)"/>
        <w:docPartUnique/>
      </w:docPartObj>
    </w:sdtPr>
    <w:sdtEndPr/>
    <w:sdtContent>
      <w:p w:rsidR="00CF0142" w:rsidRDefault="003B3A4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B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0142" w:rsidRDefault="00CF0142" w:rsidP="005A598F">
    <w:pPr>
      <w:pStyle w:val="Cabealho"/>
      <w:tabs>
        <w:tab w:val="clear" w:pos="4252"/>
        <w:tab w:val="clear" w:pos="8504"/>
        <w:tab w:val="left" w:pos="1644"/>
      </w:tabs>
    </w:pPr>
    <w:r>
      <w:tab/>
      <w:t xml:space="preserve">                   </w:t>
    </w:r>
    <w:r w:rsidRPr="005A598F">
      <w:rPr>
        <w:noProof/>
        <w:lang w:eastAsia="pt-BR"/>
      </w:rPr>
      <w:drawing>
        <wp:inline distT="0" distB="0" distL="0" distR="0">
          <wp:extent cx="1939925" cy="692694"/>
          <wp:effectExtent l="0" t="0" r="3175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421" cy="723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8F"/>
    <w:rsid w:val="00097EAC"/>
    <w:rsid w:val="002122A3"/>
    <w:rsid w:val="00246BE7"/>
    <w:rsid w:val="003B3A4E"/>
    <w:rsid w:val="00491607"/>
    <w:rsid w:val="00556280"/>
    <w:rsid w:val="005A598F"/>
    <w:rsid w:val="005B5740"/>
    <w:rsid w:val="005C70F0"/>
    <w:rsid w:val="005F47F5"/>
    <w:rsid w:val="006208CE"/>
    <w:rsid w:val="006E3D45"/>
    <w:rsid w:val="00883319"/>
    <w:rsid w:val="008F3EFE"/>
    <w:rsid w:val="0091427C"/>
    <w:rsid w:val="009963AF"/>
    <w:rsid w:val="00A16B0C"/>
    <w:rsid w:val="00A75BFB"/>
    <w:rsid w:val="00C33054"/>
    <w:rsid w:val="00C87BFA"/>
    <w:rsid w:val="00CF0142"/>
    <w:rsid w:val="00D90470"/>
    <w:rsid w:val="00DC5B9C"/>
    <w:rsid w:val="00E1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456C"/>
  <w15:docId w15:val="{69F2B322-C462-458A-9926-64334660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B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98F"/>
  </w:style>
  <w:style w:type="paragraph" w:styleId="Rodap">
    <w:name w:val="footer"/>
    <w:basedOn w:val="Normal"/>
    <w:link w:val="RodapChar"/>
    <w:uiPriority w:val="99"/>
    <w:semiHidden/>
    <w:unhideWhenUsed/>
    <w:rsid w:val="005A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598F"/>
  </w:style>
  <w:style w:type="paragraph" w:styleId="Textodebalo">
    <w:name w:val="Balloon Text"/>
    <w:basedOn w:val="Normal"/>
    <w:link w:val="TextodebaloChar"/>
    <w:uiPriority w:val="99"/>
    <w:semiHidden/>
    <w:unhideWhenUsed/>
    <w:rsid w:val="005A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98F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8833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9675000\Dropbox\Carol,%20Andreia%20e%20Daniel\Artigo%20arrumando\panilha%20gest&#227;o%20de%20ris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Modais de Transporte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Modais!$L$2:$L$6</c:f>
              <c:strCache>
                <c:ptCount val="5"/>
                <c:pt idx="0">
                  <c:v>Aéreo</c:v>
                </c:pt>
                <c:pt idx="1">
                  <c:v>Rodoviário</c:v>
                </c:pt>
                <c:pt idx="2">
                  <c:v>Ferroviário</c:v>
                </c:pt>
                <c:pt idx="3">
                  <c:v>Serviço de Apoio e Armazenagem</c:v>
                </c:pt>
                <c:pt idx="4">
                  <c:v>Hidroviário</c:v>
                </c:pt>
              </c:strCache>
            </c:strRef>
          </c:cat>
          <c:val>
            <c:numRef>
              <c:f>Modais!$O$2:$O$6</c:f>
              <c:numCache>
                <c:formatCode>General</c:formatCode>
                <c:ptCount val="5"/>
                <c:pt idx="0">
                  <c:v>91.666666666666671</c:v>
                </c:pt>
                <c:pt idx="1">
                  <c:v>66.666666666666671</c:v>
                </c:pt>
                <c:pt idx="2">
                  <c:v>33.333333333333336</c:v>
                </c:pt>
                <c:pt idx="3">
                  <c:v>29.166666666666668</c:v>
                </c:pt>
                <c:pt idx="4">
                  <c:v>27.777777777777779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69-4157-AA18-1C9CBA835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6292992"/>
        <c:axId val="101740544"/>
      </c:barChart>
      <c:catAx>
        <c:axId val="156292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1740544"/>
        <c:crosses val="autoZero"/>
        <c:auto val="1"/>
        <c:lblAlgn val="ctr"/>
        <c:lblOffset val="100"/>
        <c:noMultiLvlLbl val="0"/>
      </c:catAx>
      <c:valAx>
        <c:axId val="101740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6292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5105011720</dc:creator>
  <cp:keywords/>
  <dc:description/>
  <cp:lastModifiedBy>Fernando Scheeffer</cp:lastModifiedBy>
  <cp:revision>8</cp:revision>
  <dcterms:created xsi:type="dcterms:W3CDTF">2017-07-14T17:43:00Z</dcterms:created>
  <dcterms:modified xsi:type="dcterms:W3CDTF">2017-07-14T18:03:00Z</dcterms:modified>
</cp:coreProperties>
</file>